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9B28" w14:textId="094E23C1" w:rsidR="0085502B" w:rsidRDefault="00433895">
      <w:pPr>
        <w:rPr>
          <w:b/>
        </w:rPr>
      </w:pPr>
      <w:r w:rsidRPr="00433895">
        <w:rPr>
          <w:b/>
        </w:rPr>
        <w:t>Purpose of the policy</w:t>
      </w:r>
    </w:p>
    <w:p w14:paraId="15BE6A99" w14:textId="2B85F227" w:rsidR="00433895" w:rsidRPr="00433895" w:rsidRDefault="00433895">
      <w:r>
        <w:t xml:space="preserve">The LPC financial management policy is </w:t>
      </w:r>
      <w:r w:rsidR="00AE498D">
        <w:t>in place</w:t>
      </w:r>
      <w:r>
        <w:t xml:space="preserve"> to ensure the LPC levy income is collected</w:t>
      </w:r>
      <w:r w:rsidR="00F76E90">
        <w:t>,</w:t>
      </w:r>
      <w:r>
        <w:t xml:space="preserve"> managed</w:t>
      </w:r>
      <w:r w:rsidR="00A72E33">
        <w:t>,</w:t>
      </w:r>
      <w:r>
        <w:t xml:space="preserve"> </w:t>
      </w:r>
      <w:r w:rsidR="0050119F">
        <w:t>spent,</w:t>
      </w:r>
      <w:r w:rsidR="00A72E33">
        <w:t xml:space="preserve"> and accounted for</w:t>
      </w:r>
      <w:r w:rsidR="00F76E90">
        <w:t xml:space="preserve"> </w:t>
      </w:r>
      <w:r w:rsidR="00DD44AF">
        <w:t>in accordance with the LPC constitution</w:t>
      </w:r>
      <w:r w:rsidR="00BB54E1">
        <w:t xml:space="preserve"> and </w:t>
      </w:r>
      <w:r w:rsidR="000377A4">
        <w:t>good financial governance.</w:t>
      </w:r>
    </w:p>
    <w:p w14:paraId="088BBC1D" w14:textId="284F6FE5" w:rsidR="00433895" w:rsidRPr="00787B2F" w:rsidRDefault="00433895">
      <w:pPr>
        <w:rPr>
          <w:b/>
        </w:rPr>
      </w:pPr>
      <w:r w:rsidRPr="00787B2F">
        <w:rPr>
          <w:b/>
        </w:rPr>
        <w:t>Accountability</w:t>
      </w:r>
    </w:p>
    <w:p w14:paraId="0A846396" w14:textId="6E500843" w:rsidR="000377A4" w:rsidRDefault="0096666A">
      <w:r>
        <w:t xml:space="preserve">The LPC </w:t>
      </w:r>
      <w:r w:rsidR="00381501">
        <w:t>Treasurer</w:t>
      </w:r>
      <w:r>
        <w:t xml:space="preserve"> is accountable to </w:t>
      </w:r>
      <w:r w:rsidR="00A53461">
        <w:t xml:space="preserve">the LPC for those aspects with the </w:t>
      </w:r>
      <w:r w:rsidR="00381501">
        <w:t>Treasures</w:t>
      </w:r>
      <w:r w:rsidR="00A53461">
        <w:t xml:space="preserve"> remit</w:t>
      </w:r>
      <w:r w:rsidR="00DA67CC">
        <w:t xml:space="preserve">. The LPC is accountable to contractors </w:t>
      </w:r>
      <w:r w:rsidR="00381501">
        <w:t xml:space="preserve">for all aspects of LPC finance. </w:t>
      </w:r>
    </w:p>
    <w:p w14:paraId="22FC4001" w14:textId="24C5DF2A" w:rsidR="00433895" w:rsidRPr="00787B2F" w:rsidRDefault="00433895">
      <w:pPr>
        <w:rPr>
          <w:b/>
        </w:rPr>
      </w:pPr>
      <w:r w:rsidRPr="00787B2F">
        <w:rPr>
          <w:b/>
        </w:rPr>
        <w:t xml:space="preserve">The members of the LPC </w:t>
      </w:r>
    </w:p>
    <w:p w14:paraId="560F1A9C" w14:textId="72888EDF" w:rsidR="00B65DFB" w:rsidRDefault="00B65DFB">
      <w:r>
        <w:t>T</w:t>
      </w:r>
      <w:r w:rsidR="00B12E4E">
        <w:t xml:space="preserve">he LPC </w:t>
      </w:r>
      <w:r w:rsidR="00C361BF">
        <w:t>Treasurer</w:t>
      </w:r>
      <w:r w:rsidR="00B12E4E">
        <w:t xml:space="preserve"> is </w:t>
      </w:r>
      <w:r w:rsidR="00B13B8C">
        <w:t xml:space="preserve">an important role and </w:t>
      </w:r>
      <w:r w:rsidR="00261E2D">
        <w:t xml:space="preserve">the LPC will </w:t>
      </w:r>
      <w:r w:rsidR="00B13B8C">
        <w:t xml:space="preserve">ensure </w:t>
      </w:r>
      <w:r w:rsidR="008613A8">
        <w:t xml:space="preserve">the </w:t>
      </w:r>
      <w:r w:rsidR="00E219FA">
        <w:t>T</w:t>
      </w:r>
      <w:r w:rsidR="008613A8">
        <w:t xml:space="preserve">reasurer has the </w:t>
      </w:r>
      <w:r w:rsidR="00483C07">
        <w:t xml:space="preserve">skills and any necessary support to </w:t>
      </w:r>
      <w:r w:rsidR="00BF14FB">
        <w:t>discharge his/her duties.</w:t>
      </w:r>
    </w:p>
    <w:p w14:paraId="08DFE00C" w14:textId="30A20560" w:rsidR="00433895" w:rsidRDefault="00BF14FB">
      <w:r>
        <w:t>The LPC</w:t>
      </w:r>
      <w:r w:rsidR="00C361BF">
        <w:t xml:space="preserve"> ha</w:t>
      </w:r>
      <w:r w:rsidR="002C4258">
        <w:t xml:space="preserve">s a duty to exercise good financial management and will ensure that </w:t>
      </w:r>
      <w:r w:rsidR="00991E55">
        <w:t xml:space="preserve">LPC members have sufficient training to </w:t>
      </w:r>
      <w:r w:rsidR="0089075B">
        <w:t>carry out the role</w:t>
      </w:r>
      <w:r w:rsidR="00635D71">
        <w:t>.</w:t>
      </w:r>
    </w:p>
    <w:p w14:paraId="56F71771" w14:textId="68CAC3C5" w:rsidR="00A15757" w:rsidRDefault="00A15757">
      <w:r>
        <w:t xml:space="preserve">The LPC </w:t>
      </w:r>
      <w:r w:rsidR="00CA1E0E">
        <w:t xml:space="preserve">will monitor the LPC’s adherence to </w:t>
      </w:r>
      <w:r w:rsidR="00FA13F6">
        <w:t xml:space="preserve">the financial management section of the LPC Self Evaluation document and will strive to </w:t>
      </w:r>
      <w:r w:rsidR="004D6C83">
        <w:t>achieve the highest levels.</w:t>
      </w:r>
    </w:p>
    <w:p w14:paraId="763E28BD" w14:textId="42F1D251" w:rsidR="00433895" w:rsidRPr="00787B2F" w:rsidRDefault="00433895">
      <w:pPr>
        <w:rPr>
          <w:b/>
        </w:rPr>
      </w:pPr>
      <w:r w:rsidRPr="00787B2F">
        <w:rPr>
          <w:b/>
        </w:rPr>
        <w:t>Finance subcommittee</w:t>
      </w:r>
    </w:p>
    <w:p w14:paraId="521E4697" w14:textId="1A3F00C8" w:rsidR="00433895" w:rsidRDefault="00635D71">
      <w:r>
        <w:t xml:space="preserve">The LPC will </w:t>
      </w:r>
      <w:r w:rsidR="001D1329">
        <w:t xml:space="preserve">establish </w:t>
      </w:r>
      <w:r w:rsidR="003E5259">
        <w:t xml:space="preserve">a Finance subcommittee if necessary to carry out detailed scrutiny </w:t>
      </w:r>
      <w:r w:rsidR="00F77FE2">
        <w:t xml:space="preserve">of LPC </w:t>
      </w:r>
      <w:r w:rsidR="007069B8">
        <w:t>financial</w:t>
      </w:r>
      <w:r w:rsidR="00F77FE2">
        <w:t xml:space="preserve"> matters</w:t>
      </w:r>
      <w:r w:rsidR="00C238A7">
        <w:t xml:space="preserve">, </w:t>
      </w:r>
      <w:r w:rsidR="00787B2F">
        <w:t xml:space="preserve">applying </w:t>
      </w:r>
      <w:r w:rsidR="00C238A7">
        <w:t xml:space="preserve">PSNC’s Terms of Reference </w:t>
      </w:r>
      <w:r w:rsidR="007069B8">
        <w:t xml:space="preserve">for Finance Subcommittees or similar. </w:t>
      </w:r>
    </w:p>
    <w:p w14:paraId="4979FC40" w14:textId="65BD1C03" w:rsidR="00433895" w:rsidRPr="00787B2F" w:rsidRDefault="00F76E90">
      <w:pPr>
        <w:rPr>
          <w:b/>
        </w:rPr>
      </w:pPr>
      <w:r w:rsidRPr="00787B2F">
        <w:rPr>
          <w:b/>
        </w:rPr>
        <w:t>Budgeting</w:t>
      </w:r>
      <w:r w:rsidR="00433895" w:rsidRPr="00787B2F">
        <w:rPr>
          <w:b/>
        </w:rPr>
        <w:t xml:space="preserve"> </w:t>
      </w:r>
    </w:p>
    <w:p w14:paraId="0441253A" w14:textId="2E3FFC54" w:rsidR="00433895" w:rsidRDefault="000D0553">
      <w:r>
        <w:t xml:space="preserve">The LPC </w:t>
      </w:r>
      <w:r w:rsidR="0079221A">
        <w:t>budget</w:t>
      </w:r>
      <w:r>
        <w:t xml:space="preserve"> will be based on a </w:t>
      </w:r>
      <w:r w:rsidR="0064792E">
        <w:t>workplan</w:t>
      </w:r>
      <w:r>
        <w:t xml:space="preserve"> agreed by the </w:t>
      </w:r>
      <w:r w:rsidR="00BF6D97">
        <w:t>LPC and</w:t>
      </w:r>
      <w:r w:rsidR="006E3AD6">
        <w:t xml:space="preserve"> spend against budget monitored over the year</w:t>
      </w:r>
      <w:r>
        <w:t xml:space="preserve">. The LPC will consider </w:t>
      </w:r>
      <w:r w:rsidR="00E76A0C">
        <w:t xml:space="preserve">if </w:t>
      </w:r>
      <w:r w:rsidR="00BF6D97">
        <w:t>a zero-based budget</w:t>
      </w:r>
      <w:r w:rsidR="00E76A0C">
        <w:t xml:space="preserve"> is app</w:t>
      </w:r>
      <w:r w:rsidR="008C1C54">
        <w:t>ropriate (</w:t>
      </w:r>
      <w:r w:rsidR="00730BE7">
        <w:t>guided by PSNC’s guide to zero based budgeting or similar)</w:t>
      </w:r>
      <w:r>
        <w:t xml:space="preserve">. In agreeing the </w:t>
      </w:r>
      <w:r w:rsidR="000C647B">
        <w:t>budget,</w:t>
      </w:r>
      <w:r>
        <w:t xml:space="preserve"> the LPC</w:t>
      </w:r>
      <w:r w:rsidR="00291159">
        <w:t xml:space="preserve"> </w:t>
      </w:r>
      <w:r>
        <w:t xml:space="preserve">will satisfy itself that the </w:t>
      </w:r>
      <w:r w:rsidR="000C647B">
        <w:t>LPC’s structure</w:t>
      </w:r>
      <w:r>
        <w:t xml:space="preserve"> and operations</w:t>
      </w:r>
      <w:r w:rsidR="006E3AD6">
        <w:t xml:space="preserve"> provide a </w:t>
      </w:r>
      <w:r w:rsidR="000C647B">
        <w:t>cost-effective</w:t>
      </w:r>
      <w:r w:rsidR="006E3AD6">
        <w:t xml:space="preserve"> service to contractors. </w:t>
      </w:r>
      <w:r>
        <w:t xml:space="preserve"> </w:t>
      </w:r>
    </w:p>
    <w:p w14:paraId="4C8B9E41" w14:textId="45D5577D" w:rsidR="00433895" w:rsidRPr="00384C36" w:rsidRDefault="00F76E90">
      <w:pPr>
        <w:rPr>
          <w:b/>
        </w:rPr>
      </w:pPr>
      <w:r w:rsidRPr="00384C36">
        <w:rPr>
          <w:b/>
        </w:rPr>
        <w:t xml:space="preserve">Governance </w:t>
      </w:r>
    </w:p>
    <w:p w14:paraId="5C4719B5" w14:textId="53F80FC1" w:rsidR="00433895" w:rsidRDefault="00384C36">
      <w:r>
        <w:t>T</w:t>
      </w:r>
      <w:r w:rsidR="002F110B">
        <w:t xml:space="preserve">he highest levels of governance </w:t>
      </w:r>
      <w:r w:rsidR="00AA3F82">
        <w:t xml:space="preserve">will be </w:t>
      </w:r>
      <w:r w:rsidR="009A562E">
        <w:t xml:space="preserve">applied to the </w:t>
      </w:r>
      <w:r w:rsidR="00AA3F82">
        <w:t>management</w:t>
      </w:r>
      <w:r w:rsidR="009A562E">
        <w:t xml:space="preserve"> of LPC </w:t>
      </w:r>
      <w:r w:rsidR="00AA3F82">
        <w:t>finances</w:t>
      </w:r>
      <w:r w:rsidR="007C502C">
        <w:t>,</w:t>
      </w:r>
      <w:r w:rsidR="006E3AD6">
        <w:t xml:space="preserve"> including any </w:t>
      </w:r>
      <w:r w:rsidR="007C502C">
        <w:t xml:space="preserve">financial </w:t>
      </w:r>
      <w:r w:rsidR="006E3AD6">
        <w:t>arrangements with an LPC supported provider company. The</w:t>
      </w:r>
      <w:r w:rsidR="00DC2478">
        <w:t xml:space="preserve"> </w:t>
      </w:r>
      <w:r w:rsidR="00D666B2">
        <w:t xml:space="preserve">LPC </w:t>
      </w:r>
      <w:r w:rsidR="00DC2478">
        <w:t xml:space="preserve">governance subcommittee may </w:t>
      </w:r>
      <w:r w:rsidR="00303D43">
        <w:t xml:space="preserve">review </w:t>
      </w:r>
      <w:r w:rsidR="00D00787">
        <w:t xml:space="preserve">or investigate </w:t>
      </w:r>
      <w:r w:rsidR="00D666B2">
        <w:t xml:space="preserve">any aspect of </w:t>
      </w:r>
      <w:r w:rsidR="00303D43">
        <w:t>financial governance</w:t>
      </w:r>
      <w:r w:rsidR="00D666B2">
        <w:t>.</w:t>
      </w:r>
      <w:r w:rsidR="006E3AD6">
        <w:t xml:space="preserve"> </w:t>
      </w:r>
    </w:p>
    <w:p w14:paraId="33C7E51F" w14:textId="5E682DA3" w:rsidR="0085502B" w:rsidRPr="0002170E" w:rsidRDefault="0002170E" w:rsidP="0085502B">
      <w:pPr>
        <w:rPr>
          <w:b/>
        </w:rPr>
      </w:pPr>
      <w:r>
        <w:rPr>
          <w:b/>
        </w:rPr>
        <w:t xml:space="preserve">Financial </w:t>
      </w:r>
      <w:r w:rsidR="0085502B" w:rsidRPr="0002170E">
        <w:rPr>
          <w:b/>
        </w:rPr>
        <w:t>Reserves</w:t>
      </w:r>
    </w:p>
    <w:p w14:paraId="15A5206C" w14:textId="42E1D597" w:rsidR="0085502B" w:rsidRDefault="00F47D45" w:rsidP="0085502B">
      <w:r>
        <w:t>T</w:t>
      </w:r>
      <w:r w:rsidR="0085502B">
        <w:t xml:space="preserve">he </w:t>
      </w:r>
      <w:r w:rsidR="0002170E">
        <w:t>committee</w:t>
      </w:r>
      <w:r w:rsidR="00B677D3">
        <w:t xml:space="preserve"> </w:t>
      </w:r>
      <w:r w:rsidR="0085502B">
        <w:t xml:space="preserve">will hold no more than six months operating costs in its reserves. Should it become </w:t>
      </w:r>
      <w:r w:rsidR="0002170E">
        <w:t>necessary</w:t>
      </w:r>
      <w:r w:rsidR="0085502B">
        <w:t xml:space="preserve"> to increase the reserves</w:t>
      </w:r>
      <w:r w:rsidR="0002170E">
        <w:t xml:space="preserve">, </w:t>
      </w:r>
      <w:r w:rsidR="0085502B">
        <w:t>for forward investment as part of the LPC’s strategic plan, the increase shall be approved by the LPC and the justi</w:t>
      </w:r>
      <w:r w:rsidR="0002170E">
        <w:t>fi</w:t>
      </w:r>
      <w:r w:rsidR="0085502B">
        <w:t xml:space="preserve">cations </w:t>
      </w:r>
      <w:r w:rsidR="0002170E">
        <w:t xml:space="preserve">recorded in the </w:t>
      </w:r>
      <w:r w:rsidR="0085502B">
        <w:t>minute</w:t>
      </w:r>
      <w:r w:rsidR="0002170E">
        <w:t>s</w:t>
      </w:r>
      <w:r w:rsidR="0085502B">
        <w:t xml:space="preserve">, providing </w:t>
      </w:r>
      <w:r w:rsidR="0002170E">
        <w:t>sufficient</w:t>
      </w:r>
      <w:r w:rsidR="0085502B">
        <w:t xml:space="preserve"> information for </w:t>
      </w:r>
      <w:r w:rsidR="0002170E">
        <w:t>contractors</w:t>
      </w:r>
      <w:r w:rsidR="0085502B">
        <w:t xml:space="preserve"> to understand the need for increasing the reserves.</w:t>
      </w:r>
    </w:p>
    <w:p w14:paraId="57D9A33F" w14:textId="77777777" w:rsidR="00FF7228" w:rsidRDefault="0085502B" w:rsidP="00721767">
      <w:r>
        <w:lastRenderedPageBreak/>
        <w:t xml:space="preserve">The LPC will review and adjust the reserves </w:t>
      </w:r>
      <w:r w:rsidRPr="0085502B">
        <w:t>where necessary</w:t>
      </w:r>
      <w:r w:rsidR="0002170E">
        <w:t xml:space="preserve"> </w:t>
      </w:r>
      <w:r w:rsidR="000C647B">
        <w:t xml:space="preserve">to </w:t>
      </w:r>
      <w:r w:rsidR="000C647B" w:rsidRPr="0085502B">
        <w:t>either</w:t>
      </w:r>
      <w:r w:rsidR="0002170E">
        <w:t xml:space="preserve"> </w:t>
      </w:r>
      <w:r w:rsidRPr="0085502B">
        <w:t>reduce the excess or maintain reserves</w:t>
      </w:r>
      <w:r w:rsidR="0002170E">
        <w:t xml:space="preserve"> at six months operating costs</w:t>
      </w:r>
      <w:r w:rsidRPr="0085502B">
        <w:t xml:space="preserve"> or reasonable reserves</w:t>
      </w:r>
      <w:r w:rsidR="0002170E">
        <w:t xml:space="preserve"> </w:t>
      </w:r>
      <w:r w:rsidRPr="0085502B">
        <w:t xml:space="preserve">as approved by the </w:t>
      </w:r>
      <w:r w:rsidR="000C647B" w:rsidRPr="0085502B">
        <w:t>committee and</w:t>
      </w:r>
      <w:r w:rsidRPr="0085502B">
        <w:t xml:space="preserve"> set the</w:t>
      </w:r>
      <w:r w:rsidR="0002170E">
        <w:t xml:space="preserve"> </w:t>
      </w:r>
      <w:r w:rsidRPr="0085502B">
        <w:t>levy annually to</w:t>
      </w:r>
      <w:r w:rsidR="0002170E">
        <w:t xml:space="preserve"> </w:t>
      </w:r>
      <w:r w:rsidRPr="0085502B">
        <w:t>maintain this position</w:t>
      </w:r>
      <w:r w:rsidR="0002170E">
        <w:t>.</w:t>
      </w:r>
    </w:p>
    <w:p w14:paraId="34B6E900" w14:textId="4012F78D" w:rsidR="0002170E" w:rsidRDefault="00721767" w:rsidP="00FF7228">
      <w:pPr>
        <w:jc w:val="right"/>
        <w:rPr>
          <w:b/>
        </w:rPr>
      </w:pPr>
      <w:r>
        <w:rPr>
          <w:b/>
        </w:rPr>
        <w:t>This p</w:t>
      </w:r>
      <w:r w:rsidR="00883268">
        <w:rPr>
          <w:b/>
        </w:rPr>
        <w:t xml:space="preserve">olicy </w:t>
      </w:r>
      <w:r w:rsidR="008C5047">
        <w:rPr>
          <w:b/>
        </w:rPr>
        <w:t xml:space="preserve">was </w:t>
      </w:r>
      <w:r w:rsidR="00883268">
        <w:rPr>
          <w:b/>
        </w:rPr>
        <w:t>adopted by the</w:t>
      </w:r>
      <w:r w:rsidR="00284356">
        <w:rPr>
          <w:b/>
        </w:rPr>
        <w:t xml:space="preserve"> MSW</w:t>
      </w:r>
      <w:r w:rsidR="00883268">
        <w:rPr>
          <w:b/>
        </w:rPr>
        <w:t xml:space="preserve"> LPC</w:t>
      </w:r>
      <w:r>
        <w:rPr>
          <w:b/>
        </w:rPr>
        <w:t xml:space="preserve"> </w:t>
      </w:r>
      <w:r w:rsidR="00FF7228">
        <w:rPr>
          <w:b/>
        </w:rPr>
        <w:t xml:space="preserve">on </w:t>
      </w:r>
      <w:r w:rsidR="00284356">
        <w:rPr>
          <w:b/>
        </w:rPr>
        <w:t>01/04/2020</w:t>
      </w:r>
    </w:p>
    <w:p w14:paraId="084005D8" w14:textId="6DE97BF5" w:rsidR="000B6A1B" w:rsidRDefault="000B6A1B" w:rsidP="00FF7228">
      <w:pPr>
        <w:jc w:val="right"/>
      </w:pPr>
    </w:p>
    <w:sectPr w:rsidR="000B6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3A77" w14:textId="77777777" w:rsidR="002A4D47" w:rsidRDefault="002A4D47" w:rsidP="00611549">
      <w:pPr>
        <w:spacing w:after="0" w:line="240" w:lineRule="auto"/>
      </w:pPr>
      <w:r>
        <w:separator/>
      </w:r>
    </w:p>
  </w:endnote>
  <w:endnote w:type="continuationSeparator" w:id="0">
    <w:p w14:paraId="46A1113B" w14:textId="77777777" w:rsidR="002A4D47" w:rsidRDefault="002A4D47" w:rsidP="006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FC7F" w14:textId="77777777" w:rsidR="003625FA" w:rsidRDefault="00362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79C0" w14:textId="77777777" w:rsidR="003625FA" w:rsidRDefault="00362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AD25" w14:textId="77777777" w:rsidR="003625FA" w:rsidRDefault="0036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9DCC" w14:textId="77777777" w:rsidR="002A4D47" w:rsidRDefault="002A4D47" w:rsidP="00611549">
      <w:pPr>
        <w:spacing w:after="0" w:line="240" w:lineRule="auto"/>
      </w:pPr>
      <w:r>
        <w:separator/>
      </w:r>
    </w:p>
  </w:footnote>
  <w:footnote w:type="continuationSeparator" w:id="0">
    <w:p w14:paraId="722CF85F" w14:textId="77777777" w:rsidR="002A4D47" w:rsidRDefault="002A4D47" w:rsidP="006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ABE5" w14:textId="77777777" w:rsidR="003625FA" w:rsidRDefault="00362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88DA" w14:textId="0ACB8321" w:rsidR="000B6A1B" w:rsidRPr="00284356" w:rsidRDefault="00284356" w:rsidP="00284356">
    <w:pPr>
      <w:rPr>
        <w:b/>
        <w:sz w:val="32"/>
        <w:szCs w:val="32"/>
      </w:rPr>
    </w:pPr>
    <w:r>
      <w:rPr>
        <w:b/>
        <w:sz w:val="24"/>
        <w:szCs w:val="24"/>
      </w:rPr>
      <w:t xml:space="preserve">                  </w:t>
    </w:r>
    <w:r w:rsidR="003625FA">
      <w:rPr>
        <w:noProof/>
      </w:rPr>
      <w:drawing>
        <wp:inline distT="0" distB="0" distL="0" distR="0" wp14:anchorId="3C723486" wp14:editId="0455C09D">
          <wp:extent cx="4610100" cy="9048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</w:t>
    </w:r>
    <w:r w:rsidRPr="00284356">
      <w:rPr>
        <w:b/>
        <w:sz w:val="32"/>
        <w:szCs w:val="32"/>
      </w:rPr>
      <w:t>MERTON SUTTON AND WANDSWORTH LPC</w:t>
    </w:r>
  </w:p>
  <w:p w14:paraId="0EBADF67" w14:textId="784E463D" w:rsidR="000B6A1B" w:rsidRPr="00D070DC" w:rsidRDefault="00284356" w:rsidP="000B6A1B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MSW </w:t>
    </w:r>
    <w:r w:rsidR="000B6A1B" w:rsidRPr="00D070DC">
      <w:rPr>
        <w:b/>
        <w:sz w:val="24"/>
        <w:szCs w:val="24"/>
      </w:rPr>
      <w:t xml:space="preserve">LPC financial management policy </w:t>
    </w:r>
  </w:p>
  <w:p w14:paraId="0B10D15F" w14:textId="77777777" w:rsidR="00611549" w:rsidRDefault="00611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6947" w14:textId="77777777" w:rsidR="003625FA" w:rsidRDefault="00362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2B"/>
    <w:rsid w:val="00015321"/>
    <w:rsid w:val="0002170E"/>
    <w:rsid w:val="00034D0D"/>
    <w:rsid w:val="000377A4"/>
    <w:rsid w:val="000B6A1B"/>
    <w:rsid w:val="000C647B"/>
    <w:rsid w:val="000D0553"/>
    <w:rsid w:val="000F540A"/>
    <w:rsid w:val="001D1329"/>
    <w:rsid w:val="00202F45"/>
    <w:rsid w:val="00261E2D"/>
    <w:rsid w:val="00284356"/>
    <w:rsid w:val="00291159"/>
    <w:rsid w:val="002A4D47"/>
    <w:rsid w:val="002C4258"/>
    <w:rsid w:val="002C580C"/>
    <w:rsid w:val="002D05CD"/>
    <w:rsid w:val="002F110B"/>
    <w:rsid w:val="00303D43"/>
    <w:rsid w:val="003625FA"/>
    <w:rsid w:val="00381501"/>
    <w:rsid w:val="00384C36"/>
    <w:rsid w:val="003B78B9"/>
    <w:rsid w:val="003E5259"/>
    <w:rsid w:val="00433895"/>
    <w:rsid w:val="00452F05"/>
    <w:rsid w:val="00483C07"/>
    <w:rsid w:val="004D6C83"/>
    <w:rsid w:val="0050119F"/>
    <w:rsid w:val="00526E64"/>
    <w:rsid w:val="0055389B"/>
    <w:rsid w:val="00581B32"/>
    <w:rsid w:val="005C6E00"/>
    <w:rsid w:val="00607535"/>
    <w:rsid w:val="00611549"/>
    <w:rsid w:val="00613033"/>
    <w:rsid w:val="006159F8"/>
    <w:rsid w:val="00635D71"/>
    <w:rsid w:val="0064792E"/>
    <w:rsid w:val="006972E5"/>
    <w:rsid w:val="006E3AD6"/>
    <w:rsid w:val="007069B8"/>
    <w:rsid w:val="00721767"/>
    <w:rsid w:val="00730BE7"/>
    <w:rsid w:val="00787B2F"/>
    <w:rsid w:val="0079221A"/>
    <w:rsid w:val="007C502C"/>
    <w:rsid w:val="008012A5"/>
    <w:rsid w:val="0085502B"/>
    <w:rsid w:val="008613A8"/>
    <w:rsid w:val="00883268"/>
    <w:rsid w:val="0089075B"/>
    <w:rsid w:val="008C1C54"/>
    <w:rsid w:val="008C5047"/>
    <w:rsid w:val="008F7EA1"/>
    <w:rsid w:val="0096666A"/>
    <w:rsid w:val="00991E55"/>
    <w:rsid w:val="00992709"/>
    <w:rsid w:val="009A562E"/>
    <w:rsid w:val="009D44FF"/>
    <w:rsid w:val="009F2FA5"/>
    <w:rsid w:val="00A15757"/>
    <w:rsid w:val="00A53461"/>
    <w:rsid w:val="00A5695D"/>
    <w:rsid w:val="00A72E33"/>
    <w:rsid w:val="00AA3F82"/>
    <w:rsid w:val="00AC67D2"/>
    <w:rsid w:val="00AE498D"/>
    <w:rsid w:val="00B12E4E"/>
    <w:rsid w:val="00B13B8C"/>
    <w:rsid w:val="00B65595"/>
    <w:rsid w:val="00B65DFB"/>
    <w:rsid w:val="00B677D3"/>
    <w:rsid w:val="00BB54E1"/>
    <w:rsid w:val="00BF14FB"/>
    <w:rsid w:val="00BF6D97"/>
    <w:rsid w:val="00C238A7"/>
    <w:rsid w:val="00C361BF"/>
    <w:rsid w:val="00C70FFF"/>
    <w:rsid w:val="00CA1E0E"/>
    <w:rsid w:val="00CE1E26"/>
    <w:rsid w:val="00D00787"/>
    <w:rsid w:val="00D070DC"/>
    <w:rsid w:val="00D666B2"/>
    <w:rsid w:val="00DA67CC"/>
    <w:rsid w:val="00DC2478"/>
    <w:rsid w:val="00DD370E"/>
    <w:rsid w:val="00DD44AF"/>
    <w:rsid w:val="00E219FA"/>
    <w:rsid w:val="00E227DF"/>
    <w:rsid w:val="00E43997"/>
    <w:rsid w:val="00E457AB"/>
    <w:rsid w:val="00E76A0C"/>
    <w:rsid w:val="00EA046A"/>
    <w:rsid w:val="00EF29E7"/>
    <w:rsid w:val="00F47D45"/>
    <w:rsid w:val="00F76E90"/>
    <w:rsid w:val="00F77FE2"/>
    <w:rsid w:val="00FA13F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502F"/>
  <w15:chartTrackingRefBased/>
  <w15:docId w15:val="{E45967A0-371A-433F-94FA-DF74468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49"/>
  </w:style>
  <w:style w:type="paragraph" w:styleId="Footer">
    <w:name w:val="footer"/>
    <w:basedOn w:val="Normal"/>
    <w:link w:val="FooterChar"/>
    <w:uiPriority w:val="99"/>
    <w:unhideWhenUsed/>
    <w:rsid w:val="006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7ac4500-f73d-4f83-a39b-552f4e79591b@EURP18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King</dc:creator>
  <cp:keywords/>
  <dc:description/>
  <cp:lastModifiedBy>Mansukh Sheth</cp:lastModifiedBy>
  <cp:revision>4</cp:revision>
  <dcterms:created xsi:type="dcterms:W3CDTF">2020-05-30T15:51:00Z</dcterms:created>
  <dcterms:modified xsi:type="dcterms:W3CDTF">2020-06-07T20:35:00Z</dcterms:modified>
</cp:coreProperties>
</file>